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E02F" w14:textId="77777777" w:rsidR="005A6382" w:rsidRDefault="001253EE">
      <w:pPr>
        <w:spacing w:line="340" w:lineRule="exact"/>
        <w:ind w:right="10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宋体" w:eastAsia="宋体" w:hAnsi="宋体" w:cs="宋体"/>
          <w:b/>
          <w:bCs/>
          <w:sz w:val="28"/>
          <w:szCs w:val="28"/>
        </w:rPr>
        <w:t>教务系统</w:t>
      </w:r>
      <w:r>
        <w:rPr>
          <w:rFonts w:ascii="Arial" w:eastAsia="Arial" w:hAnsi="Arial" w:cs="Arial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</w:rPr>
        <w:t>开题报告</w:t>
      </w:r>
      <w:r>
        <w:rPr>
          <w:rFonts w:ascii="Arial" w:eastAsia="Arial" w:hAnsi="Arial" w:cs="Arial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</w:rPr>
        <w:t>模块操作流程</w:t>
      </w:r>
    </w:p>
    <w:p w14:paraId="19F93C73" w14:textId="77777777" w:rsidR="005A6382" w:rsidRDefault="005A6382">
      <w:pPr>
        <w:spacing w:line="363" w:lineRule="exact"/>
        <w:rPr>
          <w:sz w:val="24"/>
          <w:szCs w:val="24"/>
        </w:rPr>
      </w:pPr>
    </w:p>
    <w:p w14:paraId="0990C54C" w14:textId="77777777" w:rsidR="005A6382" w:rsidRDefault="001253EE">
      <w:pPr>
        <w:spacing w:line="274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一、学生操作流程</w:t>
      </w:r>
    </w:p>
    <w:p w14:paraId="11EDACF5" w14:textId="77777777" w:rsidR="005A6382" w:rsidRDefault="005A6382">
      <w:pPr>
        <w:spacing w:line="221" w:lineRule="exact"/>
        <w:rPr>
          <w:sz w:val="24"/>
          <w:szCs w:val="24"/>
        </w:rPr>
      </w:pPr>
    </w:p>
    <w:p w14:paraId="6610FD41" w14:textId="77777777" w:rsidR="005A6382" w:rsidRDefault="001253EE">
      <w:pPr>
        <w:numPr>
          <w:ilvl w:val="0"/>
          <w:numId w:val="1"/>
        </w:numPr>
        <w:tabs>
          <w:tab w:val="left" w:pos="780"/>
        </w:tabs>
        <w:spacing w:line="291" w:lineRule="exact"/>
        <w:ind w:left="780" w:hanging="302"/>
        <w:rPr>
          <w:rFonts w:ascii="Arial" w:eastAsia="Arial" w:hAnsi="Arial" w:cs="Arial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填写题目及上传开题报告。进入教务系统</w:t>
      </w:r>
      <w:r>
        <w:rPr>
          <w:rFonts w:ascii="宋体" w:eastAsia="宋体" w:hAnsi="宋体" w:cs="宋体"/>
          <w:color w:val="FF0000"/>
          <w:sz w:val="24"/>
          <w:szCs w:val="24"/>
        </w:rPr>
        <w:t>（建议使用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IE </w:t>
      </w:r>
      <w:r>
        <w:rPr>
          <w:rFonts w:ascii="宋体" w:eastAsia="宋体" w:hAnsi="宋体" w:cs="宋体"/>
          <w:color w:val="FF0000"/>
          <w:sz w:val="24"/>
          <w:szCs w:val="24"/>
        </w:rPr>
        <w:t>浏览器）</w:t>
      </w:r>
      <w:r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宋体" w:eastAsia="宋体" w:hAnsi="宋体" w:cs="宋体"/>
          <w:color w:val="000000"/>
          <w:sz w:val="24"/>
          <w:szCs w:val="24"/>
        </w:rPr>
        <w:t>毕业论文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宋体" w:eastAsia="宋体" w:hAnsi="宋体" w:cs="宋体"/>
          <w:color w:val="000000"/>
          <w:sz w:val="24"/>
          <w:szCs w:val="24"/>
        </w:rPr>
        <w:t>论</w:t>
      </w:r>
    </w:p>
    <w:p w14:paraId="34D0A70B" w14:textId="77777777" w:rsidR="005A6382" w:rsidRDefault="005A6382">
      <w:pPr>
        <w:spacing w:line="333" w:lineRule="exact"/>
        <w:rPr>
          <w:rFonts w:ascii="Arial" w:eastAsia="Arial" w:hAnsi="Arial" w:cs="Arial"/>
          <w:sz w:val="24"/>
          <w:szCs w:val="24"/>
        </w:rPr>
      </w:pPr>
    </w:p>
    <w:p w14:paraId="43A51136" w14:textId="77777777" w:rsidR="005A6382" w:rsidRDefault="001253EE">
      <w:pPr>
        <w:spacing w:line="291" w:lineRule="exact"/>
        <w:rPr>
          <w:rFonts w:ascii="Arial" w:eastAsia="Arial" w:hAnsi="Arial" w:cs="Arial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文开题报告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宋体" w:eastAsia="宋体" w:hAnsi="宋体" w:cs="宋体"/>
          <w:sz w:val="24"/>
          <w:szCs w:val="24"/>
        </w:rPr>
        <w:t>开题报告题目及附件管理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宋体" w:eastAsia="宋体" w:hAnsi="宋体" w:cs="宋体"/>
          <w:sz w:val="24"/>
          <w:szCs w:val="24"/>
        </w:rPr>
        <w:t>填写题目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宋体" w:eastAsia="宋体" w:hAnsi="宋体" w:cs="宋体"/>
          <w:sz w:val="24"/>
          <w:szCs w:val="24"/>
        </w:rPr>
        <w:t>上传开题报告（</w:t>
      </w:r>
      <w:r>
        <w:rPr>
          <w:rFonts w:ascii="Arial" w:eastAsia="Arial" w:hAnsi="Arial" w:cs="Arial"/>
          <w:sz w:val="24"/>
          <w:szCs w:val="24"/>
        </w:rPr>
        <w:t xml:space="preserve">PDF </w:t>
      </w:r>
      <w:r>
        <w:rPr>
          <w:rFonts w:ascii="宋体" w:eastAsia="宋体" w:hAnsi="宋体" w:cs="宋体"/>
          <w:sz w:val="24"/>
          <w:szCs w:val="24"/>
        </w:rPr>
        <w:t>格式）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。</w:t>
      </w:r>
    </w:p>
    <w:p w14:paraId="2E9211A5" w14:textId="77777777" w:rsidR="005A6382" w:rsidRDefault="005A6382">
      <w:pPr>
        <w:spacing w:line="384" w:lineRule="exact"/>
        <w:rPr>
          <w:sz w:val="24"/>
          <w:szCs w:val="24"/>
        </w:rPr>
      </w:pPr>
    </w:p>
    <w:p w14:paraId="34BBB64B" w14:textId="77777777" w:rsidR="005A6382" w:rsidRDefault="001253EE">
      <w:pPr>
        <w:spacing w:line="291" w:lineRule="exact"/>
        <w:ind w:left="4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宋体" w:eastAsia="宋体" w:hAnsi="宋体" w:cs="宋体"/>
          <w:sz w:val="24"/>
          <w:szCs w:val="24"/>
        </w:rPr>
        <w:t>查询答辩安排。专业负责人分组安排后，学生进入教务系统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毕业论文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宋体" w:eastAsia="宋体" w:hAnsi="宋体" w:cs="宋体"/>
          <w:sz w:val="24"/>
          <w:szCs w:val="24"/>
        </w:rPr>
        <w:t>论文开题</w:t>
      </w:r>
    </w:p>
    <w:p w14:paraId="204D1C70" w14:textId="77777777" w:rsidR="005A6382" w:rsidRDefault="005A6382">
      <w:pPr>
        <w:spacing w:line="249" w:lineRule="exact"/>
        <w:rPr>
          <w:sz w:val="24"/>
          <w:szCs w:val="24"/>
        </w:rPr>
      </w:pPr>
    </w:p>
    <w:p w14:paraId="4948A936" w14:textId="77777777" w:rsidR="005A6382" w:rsidRDefault="001253EE">
      <w:pPr>
        <w:spacing w:line="291" w:lineRule="exact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报告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宋体" w:eastAsia="宋体" w:hAnsi="宋体" w:cs="宋体"/>
          <w:sz w:val="24"/>
          <w:szCs w:val="24"/>
        </w:rPr>
        <w:t>开题时间安排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查询。</w:t>
      </w:r>
    </w:p>
    <w:p w14:paraId="03906320" w14:textId="77777777" w:rsidR="005A6382" w:rsidRDefault="005A6382">
      <w:pPr>
        <w:spacing w:line="244" w:lineRule="exact"/>
        <w:rPr>
          <w:sz w:val="24"/>
          <w:szCs w:val="24"/>
        </w:rPr>
      </w:pPr>
    </w:p>
    <w:p w14:paraId="55376252" w14:textId="77777777" w:rsidR="005A6382" w:rsidRDefault="001253EE">
      <w:pPr>
        <w:spacing w:line="274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二、导师查看流程</w:t>
      </w:r>
    </w:p>
    <w:p w14:paraId="48C3B742" w14:textId="77777777" w:rsidR="005A6382" w:rsidRDefault="005A6382">
      <w:pPr>
        <w:spacing w:line="271" w:lineRule="exact"/>
        <w:rPr>
          <w:sz w:val="24"/>
          <w:szCs w:val="24"/>
        </w:rPr>
      </w:pPr>
    </w:p>
    <w:p w14:paraId="175A4628" w14:textId="77777777" w:rsidR="005A6382" w:rsidRDefault="001253EE">
      <w:pPr>
        <w:spacing w:line="291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导师可在系统中查看学生填写的信息及开题报告。进入教务系统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教师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宋体" w:eastAsia="宋体" w:hAnsi="宋体" w:cs="宋体"/>
          <w:sz w:val="24"/>
          <w:szCs w:val="24"/>
        </w:rPr>
        <w:t>毕业论文</w:t>
      </w:r>
      <w:r>
        <w:rPr>
          <w:rFonts w:ascii="Arial" w:eastAsia="Arial" w:hAnsi="Arial" w:cs="Arial"/>
          <w:sz w:val="24"/>
          <w:szCs w:val="24"/>
        </w:rPr>
        <w:t>—</w:t>
      </w:r>
    </w:p>
    <w:p w14:paraId="7D422493" w14:textId="77777777" w:rsidR="005A6382" w:rsidRDefault="005A6382">
      <w:pPr>
        <w:spacing w:line="249" w:lineRule="exact"/>
        <w:rPr>
          <w:sz w:val="24"/>
          <w:szCs w:val="24"/>
        </w:rPr>
      </w:pPr>
    </w:p>
    <w:p w14:paraId="6D821682" w14:textId="77777777" w:rsidR="005A6382" w:rsidRDefault="001253EE">
      <w:pPr>
        <w:spacing w:line="291" w:lineRule="exact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论文开题报告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。</w:t>
      </w:r>
    </w:p>
    <w:p w14:paraId="32A663DA" w14:textId="77777777" w:rsidR="005A6382" w:rsidRDefault="005A6382">
      <w:pPr>
        <w:spacing w:line="244" w:lineRule="exact"/>
        <w:rPr>
          <w:sz w:val="24"/>
          <w:szCs w:val="24"/>
        </w:rPr>
      </w:pPr>
    </w:p>
    <w:p w14:paraId="345167F4" w14:textId="77777777" w:rsidR="005A6382" w:rsidRDefault="001253EE">
      <w:pPr>
        <w:spacing w:line="274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三、专业负责人操作流程</w:t>
      </w:r>
    </w:p>
    <w:p w14:paraId="320DD99A" w14:textId="77777777" w:rsidR="005A6382" w:rsidRPr="000E171F" w:rsidRDefault="005A6382">
      <w:pPr>
        <w:spacing w:line="273" w:lineRule="exact"/>
        <w:rPr>
          <w:sz w:val="24"/>
          <w:szCs w:val="24"/>
        </w:rPr>
      </w:pPr>
    </w:p>
    <w:p w14:paraId="5861BA3E" w14:textId="77777777" w:rsidR="005A6382" w:rsidRPr="000E171F" w:rsidRDefault="001253EE">
      <w:pPr>
        <w:numPr>
          <w:ilvl w:val="0"/>
          <w:numId w:val="2"/>
        </w:numPr>
        <w:tabs>
          <w:tab w:val="left" w:pos="780"/>
        </w:tabs>
        <w:spacing w:line="456" w:lineRule="exact"/>
        <w:ind w:right="100" w:firstLine="478"/>
        <w:jc w:val="both"/>
        <w:rPr>
          <w:rFonts w:ascii="Arial" w:eastAsia="Arial" w:hAnsi="Arial" w:cs="Arial"/>
          <w:sz w:val="24"/>
          <w:szCs w:val="24"/>
        </w:rPr>
      </w:pPr>
      <w:r w:rsidRPr="000E171F">
        <w:rPr>
          <w:rFonts w:ascii="宋体" w:eastAsia="宋体" w:hAnsi="宋体" w:cs="宋体"/>
          <w:color w:val="000000"/>
          <w:sz w:val="24"/>
          <w:szCs w:val="24"/>
        </w:rPr>
        <w:t>答辩分组及填写答辩信息。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3 </w:t>
      </w:r>
      <w:r w:rsidRPr="000E171F">
        <w:rPr>
          <w:rFonts w:ascii="宋体" w:eastAsia="宋体" w:hAnsi="宋体" w:cs="宋体"/>
          <w:color w:val="FF0000"/>
          <w:sz w:val="24"/>
          <w:szCs w:val="24"/>
        </w:rPr>
        <w:t>月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0E171F" w:rsidRPr="000E171F">
        <w:rPr>
          <w:rFonts w:ascii="Arial" w:eastAsia="Arial" w:hAnsi="Arial" w:cs="Arial"/>
          <w:color w:val="FF0000"/>
          <w:sz w:val="24"/>
          <w:szCs w:val="24"/>
        </w:rPr>
        <w:t>8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0E171F">
        <w:rPr>
          <w:rFonts w:ascii="宋体" w:eastAsia="宋体" w:hAnsi="宋体" w:cs="宋体"/>
          <w:color w:val="FF0000"/>
          <w:sz w:val="24"/>
          <w:szCs w:val="24"/>
        </w:rPr>
        <w:t>日至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0E171F" w:rsidRPr="000E171F">
        <w:rPr>
          <w:rFonts w:ascii="Arial" w:eastAsia="Arial" w:hAnsi="Arial" w:cs="Arial"/>
          <w:color w:val="FF0000"/>
          <w:sz w:val="24"/>
          <w:szCs w:val="24"/>
        </w:rPr>
        <w:t>14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gramStart"/>
      <w:r w:rsidRPr="000E171F">
        <w:rPr>
          <w:rFonts w:ascii="宋体" w:eastAsia="宋体" w:hAnsi="宋体" w:cs="宋体"/>
          <w:color w:val="FF0000"/>
          <w:sz w:val="24"/>
          <w:szCs w:val="24"/>
        </w:rPr>
        <w:t>日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进入</w:t>
      </w:r>
      <w:proofErr w:type="gramEnd"/>
      <w:r w:rsidRPr="000E171F">
        <w:rPr>
          <w:rFonts w:ascii="宋体" w:eastAsia="宋体" w:hAnsi="宋体" w:cs="宋体"/>
          <w:color w:val="000000"/>
          <w:sz w:val="24"/>
          <w:szCs w:val="24"/>
        </w:rPr>
        <w:t>教务系统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“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教师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-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专业负责人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开题报告管理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开题报告名单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自动分组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”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，选择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“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按设置数随机分组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”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或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“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按自然班自动分组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”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，根据需要可进行手工调整，然后进入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“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开题报告分组设置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”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，填写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“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答辩安排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”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。</w:t>
      </w:r>
    </w:p>
    <w:p w14:paraId="3832B96F" w14:textId="77777777" w:rsidR="005A6382" w:rsidRPr="000E171F" w:rsidRDefault="005A6382">
      <w:pPr>
        <w:spacing w:line="254" w:lineRule="exact"/>
        <w:rPr>
          <w:rFonts w:ascii="Arial" w:eastAsia="Arial" w:hAnsi="Arial" w:cs="Arial"/>
          <w:sz w:val="24"/>
          <w:szCs w:val="24"/>
        </w:rPr>
      </w:pPr>
    </w:p>
    <w:p w14:paraId="0D00BA28" w14:textId="77777777" w:rsidR="005A6382" w:rsidRPr="000E171F" w:rsidRDefault="001253EE">
      <w:pPr>
        <w:numPr>
          <w:ilvl w:val="0"/>
          <w:numId w:val="2"/>
        </w:numPr>
        <w:tabs>
          <w:tab w:val="left" w:pos="780"/>
        </w:tabs>
        <w:spacing w:line="415" w:lineRule="exact"/>
        <w:ind w:right="120" w:firstLine="478"/>
        <w:rPr>
          <w:rFonts w:ascii="Arial" w:eastAsia="Arial" w:hAnsi="Arial" w:cs="Arial"/>
          <w:sz w:val="24"/>
          <w:szCs w:val="24"/>
        </w:rPr>
      </w:pPr>
      <w:r w:rsidRPr="000E171F">
        <w:rPr>
          <w:rFonts w:ascii="宋体" w:eastAsia="宋体" w:hAnsi="宋体" w:cs="宋体"/>
          <w:color w:val="000000"/>
          <w:sz w:val="24"/>
          <w:szCs w:val="24"/>
        </w:rPr>
        <w:t>发布给学生查看。答辩安排填写完成后，</w:t>
      </w:r>
      <w:r w:rsidRPr="000E171F">
        <w:rPr>
          <w:rFonts w:ascii="宋体" w:eastAsia="宋体" w:hAnsi="宋体" w:cs="宋体"/>
          <w:color w:val="FF0000"/>
          <w:sz w:val="24"/>
          <w:szCs w:val="24"/>
        </w:rPr>
        <w:t>及时公布给学生查看（至少提前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 1 </w:t>
      </w:r>
      <w:r w:rsidRPr="000E171F">
        <w:rPr>
          <w:rFonts w:ascii="宋体" w:eastAsia="宋体" w:hAnsi="宋体" w:cs="宋体"/>
          <w:color w:val="FF0000"/>
          <w:sz w:val="24"/>
          <w:szCs w:val="24"/>
        </w:rPr>
        <w:t>周）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。操作流程：开题报告分组设置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proofErr w:type="gramStart"/>
      <w:r w:rsidRPr="000E171F">
        <w:rPr>
          <w:rFonts w:ascii="宋体" w:eastAsia="宋体" w:hAnsi="宋体" w:cs="宋体"/>
          <w:color w:val="000000"/>
          <w:sz w:val="24"/>
          <w:szCs w:val="24"/>
        </w:rPr>
        <w:t>勾选需公布</w:t>
      </w:r>
      <w:proofErr w:type="gramEnd"/>
      <w:r w:rsidRPr="000E171F">
        <w:rPr>
          <w:rFonts w:ascii="宋体" w:eastAsia="宋体" w:hAnsi="宋体" w:cs="宋体"/>
          <w:color w:val="000000"/>
          <w:sz w:val="24"/>
          <w:szCs w:val="24"/>
        </w:rPr>
        <w:t>的条目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批改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将学生查改为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“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是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”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。</w:t>
      </w:r>
    </w:p>
    <w:p w14:paraId="6FF25A68" w14:textId="77777777" w:rsidR="005A6382" w:rsidRPr="000E171F" w:rsidRDefault="005A6382">
      <w:pPr>
        <w:spacing w:line="251" w:lineRule="exact"/>
        <w:rPr>
          <w:rFonts w:ascii="Arial" w:eastAsia="Arial" w:hAnsi="Arial" w:cs="Arial"/>
          <w:sz w:val="24"/>
          <w:szCs w:val="24"/>
        </w:rPr>
      </w:pPr>
    </w:p>
    <w:p w14:paraId="3F834BBB" w14:textId="77777777" w:rsidR="005A6382" w:rsidRPr="000E171F" w:rsidRDefault="001253EE">
      <w:pPr>
        <w:numPr>
          <w:ilvl w:val="0"/>
          <w:numId w:val="2"/>
        </w:numPr>
        <w:tabs>
          <w:tab w:val="left" w:pos="780"/>
        </w:tabs>
        <w:spacing w:line="279" w:lineRule="exact"/>
        <w:ind w:left="780" w:hanging="302"/>
        <w:rPr>
          <w:rFonts w:ascii="Arial" w:eastAsia="Arial" w:hAnsi="Arial" w:cs="Arial"/>
          <w:sz w:val="24"/>
          <w:szCs w:val="24"/>
        </w:rPr>
      </w:pPr>
      <w:r w:rsidRPr="000E171F">
        <w:rPr>
          <w:rFonts w:ascii="宋体" w:eastAsia="宋体" w:hAnsi="宋体" w:cs="宋体"/>
          <w:sz w:val="24"/>
          <w:szCs w:val="24"/>
        </w:rPr>
        <w:t>删除答辩分组。在</w:t>
      </w:r>
      <w:r w:rsidRPr="000E171F">
        <w:rPr>
          <w:rFonts w:ascii="Arial" w:eastAsia="Arial" w:hAnsi="Arial" w:cs="Arial"/>
          <w:sz w:val="24"/>
          <w:szCs w:val="24"/>
        </w:rPr>
        <w:t>“</w:t>
      </w:r>
      <w:r w:rsidRPr="000E171F">
        <w:rPr>
          <w:rFonts w:ascii="宋体" w:eastAsia="宋体" w:hAnsi="宋体" w:cs="宋体"/>
          <w:sz w:val="24"/>
          <w:szCs w:val="24"/>
        </w:rPr>
        <w:t>开题报告分组设置</w:t>
      </w:r>
      <w:r w:rsidRPr="000E171F">
        <w:rPr>
          <w:rFonts w:ascii="Arial" w:eastAsia="Arial" w:hAnsi="Arial" w:cs="Arial"/>
          <w:sz w:val="24"/>
          <w:szCs w:val="24"/>
        </w:rPr>
        <w:t>”</w:t>
      </w:r>
      <w:r w:rsidRPr="000E171F">
        <w:rPr>
          <w:rFonts w:ascii="宋体" w:eastAsia="宋体" w:hAnsi="宋体" w:cs="宋体"/>
          <w:sz w:val="24"/>
          <w:szCs w:val="24"/>
        </w:rPr>
        <w:t>，将学生查改为</w:t>
      </w:r>
      <w:r w:rsidRPr="000E171F">
        <w:rPr>
          <w:rFonts w:ascii="Arial" w:eastAsia="Arial" w:hAnsi="Arial" w:cs="Arial"/>
          <w:sz w:val="24"/>
          <w:szCs w:val="24"/>
        </w:rPr>
        <w:t>“</w:t>
      </w:r>
      <w:r w:rsidRPr="000E171F">
        <w:rPr>
          <w:rFonts w:ascii="宋体" w:eastAsia="宋体" w:hAnsi="宋体" w:cs="宋体"/>
          <w:sz w:val="24"/>
          <w:szCs w:val="24"/>
        </w:rPr>
        <w:t>否</w:t>
      </w:r>
      <w:r w:rsidRPr="000E171F">
        <w:rPr>
          <w:rFonts w:ascii="Arial" w:eastAsia="Arial" w:hAnsi="Arial" w:cs="Arial"/>
          <w:sz w:val="24"/>
          <w:szCs w:val="24"/>
        </w:rPr>
        <w:t>”</w:t>
      </w:r>
      <w:r w:rsidRPr="000E171F">
        <w:rPr>
          <w:rFonts w:ascii="宋体" w:eastAsia="宋体" w:hAnsi="宋体" w:cs="宋体"/>
          <w:sz w:val="24"/>
          <w:szCs w:val="24"/>
        </w:rPr>
        <w:t>，再点击</w:t>
      </w:r>
      <w:r w:rsidRPr="000E171F">
        <w:rPr>
          <w:rFonts w:ascii="Arial" w:eastAsia="Arial" w:hAnsi="Arial" w:cs="Arial"/>
          <w:sz w:val="24"/>
          <w:szCs w:val="24"/>
        </w:rPr>
        <w:t>“</w:t>
      </w:r>
      <w:r w:rsidRPr="000E171F">
        <w:rPr>
          <w:rFonts w:ascii="宋体" w:eastAsia="宋体" w:hAnsi="宋体" w:cs="宋体"/>
          <w:sz w:val="24"/>
          <w:szCs w:val="24"/>
        </w:rPr>
        <w:t>删除分组</w:t>
      </w:r>
      <w:r w:rsidRPr="000E171F">
        <w:rPr>
          <w:rFonts w:ascii="Arial" w:eastAsia="Arial" w:hAnsi="Arial" w:cs="Arial"/>
          <w:sz w:val="24"/>
          <w:szCs w:val="24"/>
        </w:rPr>
        <w:t>”</w:t>
      </w:r>
      <w:r w:rsidRPr="000E171F">
        <w:rPr>
          <w:rFonts w:ascii="宋体" w:eastAsia="宋体" w:hAnsi="宋体" w:cs="宋体"/>
          <w:sz w:val="24"/>
          <w:szCs w:val="24"/>
        </w:rPr>
        <w:t>。</w:t>
      </w:r>
    </w:p>
    <w:p w14:paraId="2AFD19D4" w14:textId="77777777" w:rsidR="005A6382" w:rsidRPr="000E171F" w:rsidRDefault="005A6382">
      <w:pPr>
        <w:spacing w:line="261" w:lineRule="exact"/>
        <w:rPr>
          <w:rFonts w:ascii="Arial" w:eastAsia="Arial" w:hAnsi="Arial" w:cs="Arial"/>
          <w:sz w:val="24"/>
          <w:szCs w:val="24"/>
        </w:rPr>
      </w:pPr>
    </w:p>
    <w:p w14:paraId="4AD4AC23" w14:textId="77777777" w:rsidR="005A6382" w:rsidRPr="000E171F" w:rsidRDefault="001253EE">
      <w:pPr>
        <w:numPr>
          <w:ilvl w:val="0"/>
          <w:numId w:val="2"/>
        </w:numPr>
        <w:tabs>
          <w:tab w:val="left" w:pos="780"/>
        </w:tabs>
        <w:spacing w:line="415" w:lineRule="exact"/>
        <w:ind w:right="100" w:firstLine="478"/>
        <w:rPr>
          <w:rFonts w:ascii="Arial" w:eastAsia="Arial" w:hAnsi="Arial" w:cs="Arial"/>
          <w:sz w:val="24"/>
          <w:szCs w:val="24"/>
        </w:rPr>
      </w:pPr>
      <w:r w:rsidRPr="000E171F">
        <w:rPr>
          <w:rFonts w:ascii="宋体" w:eastAsia="宋体" w:hAnsi="宋体" w:cs="宋体"/>
          <w:sz w:val="24"/>
          <w:szCs w:val="24"/>
        </w:rPr>
        <w:t>通知答辩成员。可由系统短信通知答辩成员，在</w:t>
      </w:r>
      <w:r w:rsidRPr="000E171F">
        <w:rPr>
          <w:rFonts w:ascii="Arial" w:eastAsia="Arial" w:hAnsi="Arial" w:cs="Arial"/>
          <w:sz w:val="24"/>
          <w:szCs w:val="24"/>
        </w:rPr>
        <w:t>“</w:t>
      </w:r>
      <w:r w:rsidRPr="000E171F">
        <w:rPr>
          <w:rFonts w:ascii="宋体" w:eastAsia="宋体" w:hAnsi="宋体" w:cs="宋体"/>
          <w:sz w:val="24"/>
          <w:szCs w:val="24"/>
        </w:rPr>
        <w:t>开题报告分组设置</w:t>
      </w:r>
      <w:r w:rsidRPr="000E171F">
        <w:rPr>
          <w:rFonts w:ascii="Arial" w:eastAsia="Arial" w:hAnsi="Arial" w:cs="Arial"/>
          <w:sz w:val="24"/>
          <w:szCs w:val="24"/>
        </w:rPr>
        <w:t>”—</w:t>
      </w:r>
      <w:r w:rsidRPr="000E171F">
        <w:rPr>
          <w:rFonts w:ascii="宋体" w:eastAsia="宋体" w:hAnsi="宋体" w:cs="宋体"/>
          <w:sz w:val="24"/>
          <w:szCs w:val="24"/>
        </w:rPr>
        <w:t>点击</w:t>
      </w:r>
      <w:r w:rsidRPr="000E171F">
        <w:rPr>
          <w:rFonts w:ascii="Arial" w:eastAsia="Arial" w:hAnsi="Arial" w:cs="Arial"/>
          <w:sz w:val="24"/>
          <w:szCs w:val="24"/>
        </w:rPr>
        <w:t>“</w:t>
      </w:r>
      <w:r w:rsidRPr="000E171F">
        <w:rPr>
          <w:rFonts w:ascii="宋体" w:eastAsia="宋体" w:hAnsi="宋体" w:cs="宋体"/>
          <w:sz w:val="24"/>
          <w:szCs w:val="24"/>
        </w:rPr>
        <w:t>短信通知成员</w:t>
      </w:r>
      <w:r w:rsidRPr="000E171F">
        <w:rPr>
          <w:rFonts w:ascii="Arial" w:eastAsia="Arial" w:hAnsi="Arial" w:cs="Arial"/>
          <w:sz w:val="24"/>
          <w:szCs w:val="24"/>
        </w:rPr>
        <w:t>”</w:t>
      </w:r>
      <w:r w:rsidRPr="000E171F">
        <w:rPr>
          <w:rFonts w:ascii="宋体" w:eastAsia="宋体" w:hAnsi="宋体" w:cs="宋体"/>
          <w:sz w:val="24"/>
          <w:szCs w:val="24"/>
        </w:rPr>
        <w:t>。</w:t>
      </w:r>
    </w:p>
    <w:p w14:paraId="5BDC978D" w14:textId="77777777" w:rsidR="005A6382" w:rsidRPr="000E171F" w:rsidRDefault="005A6382">
      <w:pPr>
        <w:spacing w:line="251" w:lineRule="exact"/>
        <w:rPr>
          <w:rFonts w:ascii="Arial" w:eastAsia="Arial" w:hAnsi="Arial" w:cs="Arial"/>
          <w:sz w:val="24"/>
          <w:szCs w:val="24"/>
        </w:rPr>
      </w:pPr>
    </w:p>
    <w:p w14:paraId="345333FB" w14:textId="1F6B53BF" w:rsidR="005A6382" w:rsidRPr="00DB5D70" w:rsidRDefault="001253EE" w:rsidP="00DB5D70">
      <w:pPr>
        <w:numPr>
          <w:ilvl w:val="0"/>
          <w:numId w:val="2"/>
        </w:numPr>
        <w:tabs>
          <w:tab w:val="left" w:pos="780"/>
        </w:tabs>
        <w:spacing w:line="414" w:lineRule="exact"/>
        <w:ind w:firstLine="478"/>
        <w:rPr>
          <w:rFonts w:ascii="Arial" w:eastAsia="Arial" w:hAnsi="Arial" w:cs="Arial" w:hint="eastAsia"/>
          <w:sz w:val="24"/>
          <w:szCs w:val="24"/>
        </w:rPr>
      </w:pPr>
      <w:r w:rsidRPr="000E171F">
        <w:rPr>
          <w:rFonts w:ascii="宋体" w:eastAsia="宋体" w:hAnsi="宋体" w:cs="宋体"/>
          <w:color w:val="000000"/>
          <w:sz w:val="24"/>
          <w:szCs w:val="24"/>
        </w:rPr>
        <w:t>提交开题结论。</w:t>
      </w:r>
      <w:r w:rsidRPr="000E171F">
        <w:rPr>
          <w:rFonts w:ascii="宋体" w:eastAsia="宋体" w:hAnsi="宋体" w:cs="宋体"/>
          <w:color w:val="FF0000"/>
          <w:sz w:val="24"/>
          <w:szCs w:val="24"/>
        </w:rPr>
        <w:t>答辩后须于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 4 </w:t>
      </w:r>
      <w:r w:rsidRPr="000E171F">
        <w:rPr>
          <w:rFonts w:ascii="宋体" w:eastAsia="宋体" w:hAnsi="宋体" w:cs="宋体"/>
          <w:color w:val="FF0000"/>
          <w:sz w:val="24"/>
          <w:szCs w:val="24"/>
        </w:rPr>
        <w:t>月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8D620C" w:rsidRPr="000E171F">
        <w:rPr>
          <w:rFonts w:ascii="Arial" w:eastAsia="Arial" w:hAnsi="Arial" w:cs="Arial"/>
          <w:color w:val="FF0000"/>
          <w:sz w:val="24"/>
          <w:szCs w:val="24"/>
        </w:rPr>
        <w:t>14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0E171F">
        <w:rPr>
          <w:rFonts w:ascii="宋体" w:eastAsia="宋体" w:hAnsi="宋体" w:cs="宋体"/>
          <w:color w:val="FF0000"/>
          <w:sz w:val="24"/>
          <w:szCs w:val="24"/>
        </w:rPr>
        <w:t>日前，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进入教务系统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“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教师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-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专业负责人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开题报告管理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开题报告名单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开题结论管理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”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。可对开题结论进行批量修改或按选择修改。</w:t>
      </w:r>
    </w:p>
    <w:sectPr w:rsidR="005A6382" w:rsidRPr="00DB5D70">
      <w:pgSz w:w="11900" w:h="16838"/>
      <w:pgMar w:top="1365" w:right="1306" w:bottom="1440" w:left="1420" w:header="0" w:footer="0" w:gutter="0"/>
      <w:cols w:space="720" w:equalWidth="0">
        <w:col w:w="91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6319" w14:textId="77777777" w:rsidR="00C5638F" w:rsidRDefault="00C5638F" w:rsidP="008D620C">
      <w:r>
        <w:separator/>
      </w:r>
    </w:p>
  </w:endnote>
  <w:endnote w:type="continuationSeparator" w:id="0">
    <w:p w14:paraId="0D2E4F11" w14:textId="77777777" w:rsidR="00C5638F" w:rsidRDefault="00C5638F" w:rsidP="008D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E82B" w14:textId="77777777" w:rsidR="00C5638F" w:rsidRDefault="00C5638F" w:rsidP="008D620C">
      <w:r>
        <w:separator/>
      </w:r>
    </w:p>
  </w:footnote>
  <w:footnote w:type="continuationSeparator" w:id="0">
    <w:p w14:paraId="03422F1A" w14:textId="77777777" w:rsidR="00C5638F" w:rsidRDefault="00C5638F" w:rsidP="008D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AE04839E"/>
    <w:lvl w:ilvl="0" w:tplc="E1F626C6">
      <w:start w:val="1"/>
      <w:numFmt w:val="decimal"/>
      <w:lvlText w:val="%1."/>
      <w:lvlJc w:val="left"/>
    </w:lvl>
    <w:lvl w:ilvl="1" w:tplc="D1D09DE6">
      <w:numFmt w:val="decimal"/>
      <w:lvlText w:val=""/>
      <w:lvlJc w:val="left"/>
    </w:lvl>
    <w:lvl w:ilvl="2" w:tplc="20443258">
      <w:numFmt w:val="decimal"/>
      <w:lvlText w:val=""/>
      <w:lvlJc w:val="left"/>
    </w:lvl>
    <w:lvl w:ilvl="3" w:tplc="E6A62FE6">
      <w:numFmt w:val="decimal"/>
      <w:lvlText w:val=""/>
      <w:lvlJc w:val="left"/>
    </w:lvl>
    <w:lvl w:ilvl="4" w:tplc="D36EC5EC">
      <w:numFmt w:val="decimal"/>
      <w:lvlText w:val=""/>
      <w:lvlJc w:val="left"/>
    </w:lvl>
    <w:lvl w:ilvl="5" w:tplc="9F5C32BE">
      <w:numFmt w:val="decimal"/>
      <w:lvlText w:val=""/>
      <w:lvlJc w:val="left"/>
    </w:lvl>
    <w:lvl w:ilvl="6" w:tplc="29F88FCC">
      <w:numFmt w:val="decimal"/>
      <w:lvlText w:val=""/>
      <w:lvlJc w:val="left"/>
    </w:lvl>
    <w:lvl w:ilvl="7" w:tplc="FB441D68">
      <w:numFmt w:val="decimal"/>
      <w:lvlText w:val=""/>
      <w:lvlJc w:val="left"/>
    </w:lvl>
    <w:lvl w:ilvl="8" w:tplc="71CAC102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145A1634"/>
    <w:lvl w:ilvl="0" w:tplc="2B769618">
      <w:start w:val="1"/>
      <w:numFmt w:val="decimal"/>
      <w:lvlText w:val="%1."/>
      <w:lvlJc w:val="left"/>
    </w:lvl>
    <w:lvl w:ilvl="1" w:tplc="A06A9C32">
      <w:numFmt w:val="decimal"/>
      <w:lvlText w:val=""/>
      <w:lvlJc w:val="left"/>
    </w:lvl>
    <w:lvl w:ilvl="2" w:tplc="BE10E44E">
      <w:numFmt w:val="decimal"/>
      <w:lvlText w:val=""/>
      <w:lvlJc w:val="left"/>
    </w:lvl>
    <w:lvl w:ilvl="3" w:tplc="32D8F9B6">
      <w:numFmt w:val="decimal"/>
      <w:lvlText w:val=""/>
      <w:lvlJc w:val="left"/>
    </w:lvl>
    <w:lvl w:ilvl="4" w:tplc="76ECB0C8">
      <w:numFmt w:val="decimal"/>
      <w:lvlText w:val=""/>
      <w:lvlJc w:val="left"/>
    </w:lvl>
    <w:lvl w:ilvl="5" w:tplc="761A3734">
      <w:numFmt w:val="decimal"/>
      <w:lvlText w:val=""/>
      <w:lvlJc w:val="left"/>
    </w:lvl>
    <w:lvl w:ilvl="6" w:tplc="33780A00">
      <w:numFmt w:val="decimal"/>
      <w:lvlText w:val=""/>
      <w:lvlJc w:val="left"/>
    </w:lvl>
    <w:lvl w:ilvl="7" w:tplc="F42E3590">
      <w:numFmt w:val="decimal"/>
      <w:lvlText w:val=""/>
      <w:lvlJc w:val="left"/>
    </w:lvl>
    <w:lvl w:ilvl="8" w:tplc="2572EE46">
      <w:numFmt w:val="decimal"/>
      <w:lvlText w:val=""/>
      <w:lvlJc w:val="left"/>
    </w:lvl>
  </w:abstractNum>
  <w:num w:numId="1" w16cid:durableId="1702172273">
    <w:abstractNumId w:val="1"/>
  </w:num>
  <w:num w:numId="2" w16cid:durableId="162229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82"/>
    <w:rsid w:val="000E171F"/>
    <w:rsid w:val="001253EE"/>
    <w:rsid w:val="00573986"/>
    <w:rsid w:val="005A6382"/>
    <w:rsid w:val="008D620C"/>
    <w:rsid w:val="00C5638F"/>
    <w:rsid w:val="00D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3CEDF"/>
  <w15:docId w15:val="{A5974021-E301-4199-B644-A20204A9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2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2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2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2024-02-20T16:45:00Z</dcterms:created>
  <dcterms:modified xsi:type="dcterms:W3CDTF">2024-03-08T02:47:00Z</dcterms:modified>
</cp:coreProperties>
</file>